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99E386" w14:textId="77777777" w:rsidR="00132300" w:rsidRDefault="00132300" w:rsidP="00132300">
      <w:pPr>
        <w:rPr>
          <w:rFonts w:ascii="Courier New" w:hAnsi="Courier New" w:cs="Courier New"/>
          <w:sz w:val="20"/>
          <w:szCs w:val="20"/>
        </w:rPr>
      </w:pPr>
    </w:p>
    <w:p w14:paraId="6E3686D0" w14:textId="77777777" w:rsidR="00132300" w:rsidRDefault="00132300" w:rsidP="00132300">
      <w:pPr>
        <w:rPr>
          <w:rFonts w:ascii="Courier New" w:hAnsi="Courier New" w:cs="Courier New"/>
          <w:sz w:val="24"/>
          <w:szCs w:val="24"/>
        </w:rPr>
      </w:pPr>
    </w:p>
    <w:p w14:paraId="0951DC3A" w14:textId="5F698918" w:rsidR="00132300" w:rsidRDefault="00F61DAF" w:rsidP="00132300">
      <w:pPr>
        <w:rPr>
          <w:rFonts w:ascii="Courier New" w:hAnsi="Courier New" w:cs="Courier New"/>
          <w:sz w:val="24"/>
          <w:szCs w:val="24"/>
        </w:rPr>
      </w:pPr>
      <w:r>
        <w:rPr>
          <w:rFonts w:ascii="Courier New" w:hAnsi="Courier New" w:cs="Courier New"/>
          <w:sz w:val="24"/>
          <w:szCs w:val="24"/>
        </w:rPr>
        <w:t xml:space="preserve">XP </w:t>
      </w:r>
      <w:r w:rsidR="00132300" w:rsidRPr="00132300">
        <w:rPr>
          <w:rFonts w:ascii="Courier New" w:hAnsi="Courier New" w:cs="Courier New"/>
          <w:sz w:val="24"/>
          <w:szCs w:val="24"/>
        </w:rPr>
        <w:t xml:space="preserve">SCENE OUTLINE WITH SONGS </w:t>
      </w:r>
      <w:r w:rsidR="00132300">
        <w:rPr>
          <w:rFonts w:ascii="Courier New" w:hAnsi="Courier New" w:cs="Courier New"/>
          <w:sz w:val="24"/>
          <w:szCs w:val="24"/>
        </w:rPr>
        <w:t xml:space="preserve">- </w:t>
      </w:r>
      <w:r w:rsidR="00132300" w:rsidRPr="00132300">
        <w:rPr>
          <w:rFonts w:ascii="Courier New" w:hAnsi="Courier New" w:cs="Courier New"/>
          <w:sz w:val="24"/>
          <w:szCs w:val="24"/>
        </w:rPr>
        <w:t>ACT I</w:t>
      </w:r>
    </w:p>
    <w:p w14:paraId="79BA546F" w14:textId="5B1F9DF3" w:rsidR="00132300" w:rsidRPr="00132300" w:rsidRDefault="00132300" w:rsidP="00132300">
      <w:pPr>
        <w:rPr>
          <w:rFonts w:ascii="Courier New" w:hAnsi="Courier New" w:cs="Courier New"/>
          <w:sz w:val="24"/>
          <w:szCs w:val="24"/>
        </w:rPr>
      </w:pPr>
      <w:r w:rsidRPr="00132300">
        <w:rPr>
          <w:rFonts w:ascii="Courier New" w:hAnsi="Courier New" w:cs="Courier New"/>
          <w:sz w:val="24"/>
          <w:szCs w:val="24"/>
        </w:rPr>
        <w:br/>
        <w:t xml:space="preserve">Scene 1a – Peter and Jack talk about creating new research lab - </w:t>
      </w:r>
      <w:r w:rsidRPr="00132300">
        <w:rPr>
          <w:rFonts w:ascii="Courier New" w:hAnsi="Courier New" w:cs="Courier New"/>
          <w:i/>
          <w:sz w:val="24"/>
          <w:szCs w:val="24"/>
          <w:u w:val="single"/>
        </w:rPr>
        <w:t>Architecture of Information</w:t>
      </w:r>
      <w:r w:rsidRPr="00132300">
        <w:rPr>
          <w:rFonts w:ascii="Courier New" w:hAnsi="Courier New" w:cs="Courier New"/>
          <w:sz w:val="24"/>
          <w:szCs w:val="24"/>
        </w:rPr>
        <w:t xml:space="preserve">.  1b - Jack recruits George Pake as director of new lab, and they talk about logistics - </w:t>
      </w:r>
      <w:r w:rsidRPr="00132300">
        <w:rPr>
          <w:rFonts w:ascii="Courier New" w:hAnsi="Courier New" w:cs="Courier New"/>
          <w:i/>
          <w:sz w:val="24"/>
          <w:szCs w:val="24"/>
          <w:u w:val="single"/>
        </w:rPr>
        <w:t>Creating the Space</w:t>
      </w:r>
      <w:r w:rsidRPr="00132300">
        <w:rPr>
          <w:rFonts w:ascii="Courier New" w:hAnsi="Courier New" w:cs="Courier New"/>
          <w:sz w:val="24"/>
          <w:szCs w:val="24"/>
        </w:rPr>
        <w:t xml:space="preserve">. Halfway into song, curtain opens, revealing lab with ensemble who join in song (production number). </w:t>
      </w:r>
      <w:r w:rsidRPr="00132300">
        <w:rPr>
          <w:rFonts w:ascii="Courier New" w:hAnsi="Courier New" w:cs="Courier New"/>
          <w:sz w:val="24"/>
          <w:szCs w:val="24"/>
        </w:rPr>
        <w:br/>
      </w:r>
      <w:r w:rsidRPr="00132300">
        <w:rPr>
          <w:rFonts w:ascii="Courier New" w:hAnsi="Courier New" w:cs="Courier New"/>
          <w:sz w:val="24"/>
          <w:szCs w:val="24"/>
        </w:rPr>
        <w:br/>
        <w:t xml:space="preserve">Scene 2 –Sound of typing with spot on Gloria typing on new IBM </w:t>
      </w:r>
      <w:proofErr w:type="spellStart"/>
      <w:r w:rsidRPr="00132300">
        <w:rPr>
          <w:rFonts w:ascii="Courier New" w:hAnsi="Courier New" w:cs="Courier New"/>
          <w:sz w:val="24"/>
          <w:szCs w:val="24"/>
        </w:rPr>
        <w:t>Selectric</w:t>
      </w:r>
      <w:proofErr w:type="spellEnd"/>
      <w:r w:rsidRPr="00132300">
        <w:rPr>
          <w:rFonts w:ascii="Courier New" w:hAnsi="Courier New" w:cs="Courier New"/>
          <w:sz w:val="24"/>
          <w:szCs w:val="24"/>
        </w:rPr>
        <w:t xml:space="preserve">. She is joined by several secretaries and Bob Taylor who dismisses typewriter as relic of the past - </w:t>
      </w:r>
      <w:r w:rsidRPr="00132300">
        <w:rPr>
          <w:rFonts w:ascii="Courier New" w:hAnsi="Courier New" w:cs="Courier New"/>
          <w:i/>
          <w:sz w:val="24"/>
          <w:szCs w:val="24"/>
          <w:u w:val="single"/>
        </w:rPr>
        <w:t>Intergalactic Computer Network</w:t>
      </w:r>
      <w:r w:rsidRPr="00132300">
        <w:rPr>
          <w:rFonts w:ascii="Courier New" w:hAnsi="Courier New" w:cs="Courier New"/>
          <w:sz w:val="24"/>
          <w:szCs w:val="24"/>
        </w:rPr>
        <w:t xml:space="preserve">. </w:t>
      </w:r>
    </w:p>
    <w:p w14:paraId="7C460E79" w14:textId="77777777" w:rsidR="00132300" w:rsidRPr="00132300" w:rsidRDefault="00132300" w:rsidP="00132300">
      <w:pPr>
        <w:rPr>
          <w:rFonts w:ascii="Courier New" w:hAnsi="Courier New" w:cs="Courier New"/>
          <w:sz w:val="24"/>
          <w:szCs w:val="24"/>
        </w:rPr>
      </w:pPr>
      <w:r w:rsidRPr="00132300">
        <w:rPr>
          <w:rFonts w:ascii="Courier New" w:hAnsi="Courier New" w:cs="Courier New"/>
          <w:sz w:val="24"/>
          <w:szCs w:val="24"/>
        </w:rPr>
        <w:t>Scene 3a – Musical interlude (</w:t>
      </w:r>
      <w:r w:rsidRPr="00132300">
        <w:rPr>
          <w:rFonts w:ascii="Courier New" w:hAnsi="Courier New" w:cs="Courier New"/>
          <w:i/>
          <w:sz w:val="24"/>
          <w:szCs w:val="24"/>
          <w:u w:val="single"/>
        </w:rPr>
        <w:t>Happy Hacker</w:t>
      </w:r>
      <w:r w:rsidRPr="00132300">
        <w:rPr>
          <w:rFonts w:ascii="Courier New" w:hAnsi="Courier New" w:cs="Courier New"/>
          <w:sz w:val="24"/>
          <w:szCs w:val="24"/>
        </w:rPr>
        <w:t xml:space="preserve"> by Chris Jeffers) as members of Learning Research Group (LRG) bring bean bag chairs onto stage. They sit and talk about Dynabook, Rolling Stone article featuring their unit at Xerox PARC, and greet Adele, who is introduced by Alan - </w:t>
      </w:r>
      <w:r w:rsidRPr="00132300">
        <w:rPr>
          <w:rFonts w:ascii="Courier New" w:hAnsi="Courier New" w:cs="Courier New"/>
          <w:i/>
          <w:iCs/>
          <w:sz w:val="24"/>
          <w:szCs w:val="24"/>
          <w:u w:val="single"/>
        </w:rPr>
        <w:t>Shape of Learning</w:t>
      </w:r>
      <w:r w:rsidRPr="00132300">
        <w:rPr>
          <w:rFonts w:ascii="Courier New" w:hAnsi="Courier New" w:cs="Courier New"/>
          <w:sz w:val="24"/>
          <w:szCs w:val="24"/>
        </w:rPr>
        <w:t xml:space="preserve">.  </w:t>
      </w:r>
      <w:r w:rsidRPr="00132300">
        <w:rPr>
          <w:rFonts w:ascii="Courier New" w:hAnsi="Courier New" w:cs="Courier New"/>
          <w:sz w:val="24"/>
          <w:szCs w:val="24"/>
        </w:rPr>
        <w:br/>
        <w:t xml:space="preserve">3b - All leave except Adele and Diana who share thoughts on being women in computer lab environment (including early female trailblazers in programming) – </w:t>
      </w:r>
      <w:r w:rsidRPr="00132300">
        <w:rPr>
          <w:rFonts w:ascii="Courier New" w:hAnsi="Courier New" w:cs="Courier New"/>
          <w:i/>
          <w:iCs/>
          <w:sz w:val="24"/>
          <w:szCs w:val="24"/>
          <w:u w:val="single"/>
        </w:rPr>
        <w:t>The Women Who Came Before</w:t>
      </w:r>
      <w:r w:rsidRPr="00132300">
        <w:rPr>
          <w:rFonts w:ascii="Courier New" w:hAnsi="Courier New" w:cs="Courier New"/>
          <w:sz w:val="24"/>
          <w:szCs w:val="24"/>
        </w:rPr>
        <w:t xml:space="preserve">. </w:t>
      </w:r>
    </w:p>
    <w:p w14:paraId="26A62461" w14:textId="77777777" w:rsidR="00132300" w:rsidRPr="00132300" w:rsidRDefault="00132300" w:rsidP="00132300">
      <w:pPr>
        <w:rPr>
          <w:rFonts w:ascii="Courier New" w:hAnsi="Courier New" w:cs="Courier New"/>
          <w:sz w:val="24"/>
          <w:szCs w:val="24"/>
        </w:rPr>
      </w:pPr>
      <w:r w:rsidRPr="00132300">
        <w:rPr>
          <w:rFonts w:ascii="Courier New" w:hAnsi="Courier New" w:cs="Courier New"/>
          <w:sz w:val="24"/>
          <w:szCs w:val="24"/>
        </w:rPr>
        <w:t xml:space="preserve">Scene 4 – Butler and Chuck discuss management rejection of Alan’s Dynabook proposal. Inspired by work of </w:t>
      </w:r>
      <w:r w:rsidRPr="00132300">
        <w:rPr>
          <w:rFonts w:ascii="Courier New" w:hAnsi="Courier New" w:cs="Courier New"/>
          <w:i/>
          <w:sz w:val="24"/>
          <w:szCs w:val="24"/>
          <w:u w:val="single"/>
        </w:rPr>
        <w:t>Douglas C. Engelbart</w:t>
      </w:r>
      <w:r w:rsidRPr="00132300">
        <w:rPr>
          <w:rFonts w:ascii="Courier New" w:hAnsi="Courier New" w:cs="Courier New"/>
          <w:sz w:val="24"/>
          <w:szCs w:val="24"/>
        </w:rPr>
        <w:t xml:space="preserve"> - they decide to help Alan build Interim Dynabook, while manager is away. </w:t>
      </w:r>
    </w:p>
    <w:p w14:paraId="0265F4EE" w14:textId="4ECE70C8" w:rsidR="005F3A92" w:rsidRPr="00132300" w:rsidRDefault="00132300" w:rsidP="00132300">
      <w:pPr>
        <w:rPr>
          <w:sz w:val="24"/>
          <w:szCs w:val="24"/>
        </w:rPr>
      </w:pPr>
      <w:r w:rsidRPr="00132300">
        <w:rPr>
          <w:rFonts w:ascii="Courier New" w:hAnsi="Courier New" w:cs="Courier New"/>
          <w:sz w:val="24"/>
          <w:szCs w:val="24"/>
        </w:rPr>
        <w:t xml:space="preserve">Scene 5 – Alan &amp; members of LRG (Learning Research Group) react with joy when they hear that their project might get built – </w:t>
      </w:r>
      <w:r w:rsidRPr="00132300">
        <w:rPr>
          <w:rFonts w:ascii="Courier New" w:hAnsi="Courier New" w:cs="Courier New"/>
          <w:i/>
          <w:sz w:val="24"/>
          <w:szCs w:val="24"/>
          <w:u w:val="single"/>
        </w:rPr>
        <w:t xml:space="preserve">It’s </w:t>
      </w:r>
      <w:proofErr w:type="spellStart"/>
      <w:r w:rsidRPr="00132300">
        <w:rPr>
          <w:rFonts w:ascii="Courier New" w:hAnsi="Courier New" w:cs="Courier New"/>
          <w:i/>
          <w:sz w:val="24"/>
          <w:szCs w:val="24"/>
          <w:u w:val="single"/>
        </w:rPr>
        <w:t>Gonna</w:t>
      </w:r>
      <w:proofErr w:type="spellEnd"/>
      <w:r w:rsidRPr="00132300">
        <w:rPr>
          <w:rFonts w:ascii="Courier New" w:hAnsi="Courier New" w:cs="Courier New"/>
          <w:i/>
          <w:sz w:val="24"/>
          <w:szCs w:val="24"/>
          <w:u w:val="single"/>
        </w:rPr>
        <w:t xml:space="preserve"> Happen</w:t>
      </w:r>
      <w:r w:rsidRPr="00132300">
        <w:rPr>
          <w:rFonts w:ascii="Courier New" w:hAnsi="Courier New" w:cs="Courier New"/>
          <w:sz w:val="24"/>
          <w:szCs w:val="24"/>
          <w:u w:val="single"/>
        </w:rPr>
        <w:t xml:space="preserve"> </w:t>
      </w:r>
      <w:r w:rsidRPr="00132300">
        <w:rPr>
          <w:rFonts w:ascii="Courier New" w:hAnsi="Courier New" w:cs="Courier New"/>
          <w:sz w:val="24"/>
          <w:szCs w:val="24"/>
        </w:rPr>
        <w:t>.  (jubilant production number/final scene; Act I).</w:t>
      </w:r>
    </w:p>
    <w:sectPr w:rsidR="005F3A92" w:rsidRPr="001323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2300"/>
    <w:rsid w:val="00132300"/>
    <w:rsid w:val="00497CDF"/>
    <w:rsid w:val="005F3A92"/>
    <w:rsid w:val="006E1D33"/>
    <w:rsid w:val="00CE4C68"/>
    <w:rsid w:val="00F61D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AB39DD"/>
  <w15:chartTrackingRefBased/>
  <w15:docId w15:val="{5B4035B8-53B3-4EEA-9E29-56E5D7C7CC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2300"/>
    <w:pPr>
      <w:spacing w:line="256" w:lineRule="auto"/>
    </w:pPr>
    <w:rPr>
      <w:kern w:val="0"/>
      <w14:ligatures w14:val="none"/>
    </w:rPr>
  </w:style>
  <w:style w:type="paragraph" w:styleId="Heading1">
    <w:name w:val="heading 1"/>
    <w:basedOn w:val="Normal"/>
    <w:next w:val="Normal"/>
    <w:link w:val="Heading1Char"/>
    <w:uiPriority w:val="9"/>
    <w:qFormat/>
    <w:rsid w:val="00132300"/>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132300"/>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132300"/>
    <w:pPr>
      <w:keepNext/>
      <w:keepLines/>
      <w:spacing w:before="160" w:after="80" w:line="259"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132300"/>
    <w:pPr>
      <w:keepNext/>
      <w:keepLines/>
      <w:spacing w:before="80" w:after="40" w:line="259" w:lineRule="auto"/>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132300"/>
    <w:pPr>
      <w:keepNext/>
      <w:keepLines/>
      <w:spacing w:before="80" w:after="40" w:line="259" w:lineRule="auto"/>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132300"/>
    <w:pPr>
      <w:keepNext/>
      <w:keepLines/>
      <w:spacing w:before="40" w:after="0" w:line="259" w:lineRule="auto"/>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132300"/>
    <w:pPr>
      <w:keepNext/>
      <w:keepLines/>
      <w:spacing w:before="40" w:after="0" w:line="259" w:lineRule="auto"/>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132300"/>
    <w:pPr>
      <w:keepNext/>
      <w:keepLines/>
      <w:spacing w:after="0" w:line="259" w:lineRule="auto"/>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132300"/>
    <w:pPr>
      <w:keepNext/>
      <w:keepLines/>
      <w:spacing w:after="0" w:line="259" w:lineRule="auto"/>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230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3230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3230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3230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3230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3230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3230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3230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32300"/>
    <w:rPr>
      <w:rFonts w:eastAsiaTheme="majorEastAsia" w:cstheme="majorBidi"/>
      <w:color w:val="272727" w:themeColor="text1" w:themeTint="D8"/>
    </w:rPr>
  </w:style>
  <w:style w:type="paragraph" w:styleId="Title">
    <w:name w:val="Title"/>
    <w:basedOn w:val="Normal"/>
    <w:next w:val="Normal"/>
    <w:link w:val="TitleChar"/>
    <w:uiPriority w:val="10"/>
    <w:qFormat/>
    <w:rsid w:val="00132300"/>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13230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32300"/>
    <w:pPr>
      <w:numPr>
        <w:ilvl w:val="1"/>
      </w:numPr>
      <w:spacing w:line="259"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13230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32300"/>
    <w:pPr>
      <w:spacing w:before="160" w:line="259" w:lineRule="auto"/>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132300"/>
    <w:rPr>
      <w:i/>
      <w:iCs/>
      <w:color w:val="404040" w:themeColor="text1" w:themeTint="BF"/>
    </w:rPr>
  </w:style>
  <w:style w:type="paragraph" w:styleId="ListParagraph">
    <w:name w:val="List Paragraph"/>
    <w:basedOn w:val="Normal"/>
    <w:uiPriority w:val="34"/>
    <w:qFormat/>
    <w:rsid w:val="00132300"/>
    <w:pPr>
      <w:spacing w:line="259" w:lineRule="auto"/>
      <w:ind w:left="720"/>
      <w:contextualSpacing/>
    </w:pPr>
    <w:rPr>
      <w:kern w:val="2"/>
      <w14:ligatures w14:val="standardContextual"/>
    </w:rPr>
  </w:style>
  <w:style w:type="character" w:styleId="IntenseEmphasis">
    <w:name w:val="Intense Emphasis"/>
    <w:basedOn w:val="DefaultParagraphFont"/>
    <w:uiPriority w:val="21"/>
    <w:qFormat/>
    <w:rsid w:val="00132300"/>
    <w:rPr>
      <w:i/>
      <w:iCs/>
      <w:color w:val="0F4761" w:themeColor="accent1" w:themeShade="BF"/>
    </w:rPr>
  </w:style>
  <w:style w:type="paragraph" w:styleId="IntenseQuote">
    <w:name w:val="Intense Quote"/>
    <w:basedOn w:val="Normal"/>
    <w:next w:val="Normal"/>
    <w:link w:val="IntenseQuoteChar"/>
    <w:uiPriority w:val="30"/>
    <w:qFormat/>
    <w:rsid w:val="00132300"/>
    <w:pPr>
      <w:pBdr>
        <w:top w:val="single" w:sz="4" w:space="10" w:color="0F4761" w:themeColor="accent1" w:themeShade="BF"/>
        <w:bottom w:val="single" w:sz="4" w:space="10" w:color="0F4761" w:themeColor="accent1" w:themeShade="BF"/>
      </w:pBdr>
      <w:spacing w:before="360" w:after="360" w:line="259" w:lineRule="auto"/>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132300"/>
    <w:rPr>
      <w:i/>
      <w:iCs/>
      <w:color w:val="0F4761" w:themeColor="accent1" w:themeShade="BF"/>
    </w:rPr>
  </w:style>
  <w:style w:type="character" w:styleId="IntenseReference">
    <w:name w:val="Intense Reference"/>
    <w:basedOn w:val="DefaultParagraphFont"/>
    <w:uiPriority w:val="32"/>
    <w:qFormat/>
    <w:rsid w:val="0013230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212</Words>
  <Characters>1214</Characters>
  <Application>Microsoft Office Word</Application>
  <DocSecurity>0</DocSecurity>
  <Lines>10</Lines>
  <Paragraphs>2</Paragraphs>
  <ScaleCrop>false</ScaleCrop>
  <Company/>
  <LinksUpToDate>false</LinksUpToDate>
  <CharactersWithSpaces>1424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terry crystal</dc:creator>
  <cp:keywords/>
  <dc:description/>
  <cp:lastModifiedBy>terry crystal</cp:lastModifiedBy>
  <cp:revision>2</cp:revision>
  <dcterms:created xsi:type="dcterms:W3CDTF">2024-08-10T13:36:00Z</dcterms:created>
  <dcterms:modified xsi:type="dcterms:W3CDTF">2024-08-10T13:42:00Z</dcterms:modified>
</cp:coreProperties>
</file>